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19" w:rsidRPr="00F94FA9" w:rsidRDefault="00047F1D" w:rsidP="00F94FA9">
      <w:pPr>
        <w:pStyle w:val="Default"/>
        <w:jc w:val="center"/>
        <w:rPr>
          <w:b/>
          <w:sz w:val="22"/>
          <w:szCs w:val="22"/>
        </w:rPr>
      </w:pPr>
      <w:r w:rsidRPr="00F94FA9">
        <w:rPr>
          <w:b/>
          <w:sz w:val="22"/>
          <w:szCs w:val="22"/>
        </w:rPr>
        <w:t>GOKAK TEXTILES LIMITED</w:t>
      </w:r>
    </w:p>
    <w:p w:rsidR="00047F1D" w:rsidRPr="006B1A86" w:rsidRDefault="00047F1D" w:rsidP="00047F1D">
      <w:pPr>
        <w:pStyle w:val="Default"/>
        <w:jc w:val="center"/>
        <w:rPr>
          <w:sz w:val="22"/>
          <w:szCs w:val="22"/>
        </w:rPr>
      </w:pPr>
    </w:p>
    <w:p w:rsidR="00646A64" w:rsidRDefault="00047F1D" w:rsidP="00646A64">
      <w:pPr>
        <w:pStyle w:val="Default"/>
        <w:jc w:val="center"/>
        <w:rPr>
          <w:b/>
          <w:sz w:val="22"/>
          <w:szCs w:val="22"/>
          <w:u w:val="single"/>
        </w:rPr>
      </w:pPr>
      <w:r w:rsidRPr="00646A64">
        <w:rPr>
          <w:b/>
          <w:sz w:val="22"/>
          <w:szCs w:val="22"/>
          <w:u w:val="single"/>
        </w:rPr>
        <w:t xml:space="preserve">POLICY ON </w:t>
      </w:r>
      <w:r w:rsidR="00646A64">
        <w:rPr>
          <w:b/>
          <w:sz w:val="22"/>
          <w:szCs w:val="22"/>
          <w:u w:val="single"/>
        </w:rPr>
        <w:t xml:space="preserve">RELATED PARTY TRNSCATIONS </w:t>
      </w:r>
    </w:p>
    <w:p w:rsidR="00CA7819" w:rsidRPr="006B1A86" w:rsidRDefault="00CA7819" w:rsidP="00CA7819">
      <w:pPr>
        <w:pStyle w:val="Default"/>
        <w:rPr>
          <w:sz w:val="22"/>
          <w:szCs w:val="22"/>
        </w:rPr>
      </w:pPr>
    </w:p>
    <w:p w:rsidR="00CA7819" w:rsidRPr="006B1A86" w:rsidRDefault="00CA7819" w:rsidP="00CA7819">
      <w:pPr>
        <w:pStyle w:val="Default"/>
        <w:rPr>
          <w:sz w:val="22"/>
          <w:szCs w:val="22"/>
        </w:rPr>
      </w:pPr>
      <w:r w:rsidRPr="006B1A86">
        <w:rPr>
          <w:b/>
          <w:bCs/>
          <w:sz w:val="22"/>
          <w:szCs w:val="22"/>
        </w:rPr>
        <w:t>I</w:t>
      </w:r>
      <w:r w:rsidR="00646A64">
        <w:rPr>
          <w:b/>
          <w:bCs/>
          <w:sz w:val="22"/>
          <w:szCs w:val="22"/>
        </w:rPr>
        <w:t>.</w:t>
      </w:r>
      <w:r w:rsidRPr="006B1A86">
        <w:rPr>
          <w:b/>
          <w:bCs/>
          <w:sz w:val="22"/>
          <w:szCs w:val="22"/>
        </w:rPr>
        <w:t xml:space="preserve"> </w:t>
      </w:r>
      <w:proofErr w:type="gramStart"/>
      <w:r w:rsidRPr="006B1A86">
        <w:rPr>
          <w:b/>
          <w:bCs/>
          <w:sz w:val="22"/>
          <w:szCs w:val="22"/>
        </w:rPr>
        <w:t>INTRODUCTION</w:t>
      </w:r>
      <w:r w:rsidR="00854B61">
        <w:rPr>
          <w:b/>
          <w:bCs/>
          <w:sz w:val="22"/>
          <w:szCs w:val="22"/>
        </w:rPr>
        <w:t xml:space="preserve"> </w:t>
      </w:r>
      <w:r w:rsidR="00A910BF">
        <w:rPr>
          <w:b/>
          <w:bCs/>
          <w:sz w:val="22"/>
          <w:szCs w:val="22"/>
        </w:rPr>
        <w:t>:</w:t>
      </w:r>
      <w:proofErr w:type="gramEnd"/>
      <w:r w:rsidRPr="006B1A86">
        <w:rPr>
          <w:b/>
          <w:bCs/>
          <w:sz w:val="22"/>
          <w:szCs w:val="22"/>
        </w:rPr>
        <w:t xml:space="preserve"> </w:t>
      </w:r>
    </w:p>
    <w:p w:rsidR="00633DB2" w:rsidRDefault="00633DB2" w:rsidP="00BC32B7">
      <w:pPr>
        <w:pStyle w:val="Default"/>
        <w:jc w:val="both"/>
        <w:rPr>
          <w:sz w:val="22"/>
          <w:szCs w:val="22"/>
        </w:rPr>
      </w:pPr>
    </w:p>
    <w:p w:rsidR="00A913F9" w:rsidRPr="006B1A86" w:rsidRDefault="00A913F9" w:rsidP="00633DB2">
      <w:pPr>
        <w:pStyle w:val="Default"/>
        <w:tabs>
          <w:tab w:val="left" w:pos="270"/>
        </w:tabs>
        <w:ind w:left="270"/>
        <w:jc w:val="both"/>
        <w:rPr>
          <w:sz w:val="22"/>
          <w:szCs w:val="22"/>
        </w:rPr>
      </w:pPr>
      <w:r w:rsidRPr="006B1A86">
        <w:rPr>
          <w:sz w:val="22"/>
          <w:szCs w:val="22"/>
        </w:rPr>
        <w:t xml:space="preserve">As per the requirement of </w:t>
      </w:r>
      <w:r w:rsidR="00CA7819" w:rsidRPr="006B1A86">
        <w:rPr>
          <w:sz w:val="22"/>
          <w:szCs w:val="22"/>
        </w:rPr>
        <w:t>Clause 49</w:t>
      </w:r>
      <w:r w:rsidR="00C678D8" w:rsidRPr="006B1A86">
        <w:rPr>
          <w:sz w:val="22"/>
          <w:szCs w:val="22"/>
        </w:rPr>
        <w:t>VII(</w:t>
      </w:r>
      <w:r w:rsidRPr="006B1A86">
        <w:rPr>
          <w:sz w:val="22"/>
          <w:szCs w:val="22"/>
        </w:rPr>
        <w:t>C</w:t>
      </w:r>
      <w:r w:rsidR="00C678D8" w:rsidRPr="006B1A86">
        <w:rPr>
          <w:sz w:val="22"/>
          <w:szCs w:val="22"/>
        </w:rPr>
        <w:t xml:space="preserve">) </w:t>
      </w:r>
      <w:r w:rsidR="00CA7819" w:rsidRPr="006B1A86">
        <w:rPr>
          <w:sz w:val="22"/>
          <w:szCs w:val="22"/>
        </w:rPr>
        <w:t>of the Equity Listing Agreement</w:t>
      </w:r>
      <w:r w:rsidRPr="006B1A86">
        <w:rPr>
          <w:sz w:val="22"/>
          <w:szCs w:val="22"/>
        </w:rPr>
        <w:t xml:space="preserve"> </w:t>
      </w:r>
      <w:r w:rsidR="0023282B">
        <w:rPr>
          <w:sz w:val="22"/>
          <w:szCs w:val="22"/>
        </w:rPr>
        <w:t>mandated by the Securities and Exchange Board of India (SEBI) effecting from 1</w:t>
      </w:r>
      <w:r w:rsidR="0023282B" w:rsidRPr="0023282B">
        <w:rPr>
          <w:sz w:val="22"/>
          <w:szCs w:val="22"/>
          <w:vertAlign w:val="superscript"/>
        </w:rPr>
        <w:t>st</w:t>
      </w:r>
      <w:r w:rsidR="0023282B">
        <w:rPr>
          <w:sz w:val="22"/>
          <w:szCs w:val="22"/>
        </w:rPr>
        <w:t xml:space="preserve"> October, 2014, every Company should </w:t>
      </w:r>
      <w:r w:rsidRPr="006B1A86">
        <w:rPr>
          <w:sz w:val="22"/>
          <w:szCs w:val="22"/>
        </w:rPr>
        <w:t xml:space="preserve">formulate a policy on </w:t>
      </w:r>
      <w:r w:rsidR="00343E1E">
        <w:rPr>
          <w:sz w:val="22"/>
          <w:szCs w:val="22"/>
        </w:rPr>
        <w:t>m</w:t>
      </w:r>
      <w:r w:rsidR="0023282B">
        <w:rPr>
          <w:sz w:val="22"/>
          <w:szCs w:val="22"/>
        </w:rPr>
        <w:t xml:space="preserve">ateriality of Related Party Transactions and also on </w:t>
      </w:r>
      <w:r w:rsidRPr="006B1A86">
        <w:rPr>
          <w:sz w:val="22"/>
          <w:szCs w:val="22"/>
        </w:rPr>
        <w:t>dealing with Related Party Transactions wherever applicable.</w:t>
      </w:r>
    </w:p>
    <w:p w:rsidR="00BC32B7" w:rsidRPr="006B1A86" w:rsidRDefault="00A913F9" w:rsidP="00BC32B7">
      <w:pPr>
        <w:pStyle w:val="Default"/>
        <w:jc w:val="both"/>
        <w:rPr>
          <w:sz w:val="22"/>
          <w:szCs w:val="22"/>
        </w:rPr>
      </w:pPr>
      <w:r w:rsidRPr="006B1A86">
        <w:rPr>
          <w:sz w:val="22"/>
          <w:szCs w:val="22"/>
        </w:rPr>
        <w:t xml:space="preserve"> </w:t>
      </w:r>
    </w:p>
    <w:p w:rsidR="00CA7819" w:rsidRPr="006B1A86" w:rsidRDefault="00CA7819" w:rsidP="00633DB2">
      <w:pPr>
        <w:pStyle w:val="Default"/>
        <w:ind w:left="270"/>
        <w:jc w:val="both"/>
        <w:rPr>
          <w:sz w:val="22"/>
          <w:szCs w:val="22"/>
        </w:rPr>
      </w:pPr>
      <w:r w:rsidRPr="006B1A86">
        <w:rPr>
          <w:sz w:val="22"/>
          <w:szCs w:val="22"/>
        </w:rPr>
        <w:t xml:space="preserve">The purpose of such Policy is to ensure an effective system of checks and balances and a disclosure process to encourage transparency, adoption of best governance practices and that all Related Party Transactions are in the best interests of all the members. </w:t>
      </w:r>
    </w:p>
    <w:p w:rsidR="00BC32B7" w:rsidRPr="006B1A86" w:rsidRDefault="00BC32B7" w:rsidP="00BC32B7">
      <w:pPr>
        <w:pStyle w:val="Default"/>
        <w:jc w:val="both"/>
        <w:rPr>
          <w:sz w:val="22"/>
          <w:szCs w:val="22"/>
        </w:rPr>
      </w:pPr>
    </w:p>
    <w:p w:rsidR="00827AA2" w:rsidRPr="006B1A86" w:rsidRDefault="00CA7819" w:rsidP="00CA7819">
      <w:pPr>
        <w:pStyle w:val="Default"/>
        <w:rPr>
          <w:b/>
          <w:bCs/>
          <w:sz w:val="22"/>
          <w:szCs w:val="22"/>
        </w:rPr>
      </w:pPr>
      <w:r w:rsidRPr="006B1A86">
        <w:rPr>
          <w:b/>
          <w:bCs/>
          <w:sz w:val="22"/>
          <w:szCs w:val="22"/>
        </w:rPr>
        <w:t>II</w:t>
      </w:r>
      <w:r w:rsidR="00646A64">
        <w:rPr>
          <w:b/>
          <w:bCs/>
          <w:sz w:val="22"/>
          <w:szCs w:val="22"/>
        </w:rPr>
        <w:t>.</w:t>
      </w:r>
      <w:r w:rsidRPr="006B1A86">
        <w:rPr>
          <w:b/>
          <w:bCs/>
          <w:sz w:val="22"/>
          <w:szCs w:val="22"/>
        </w:rPr>
        <w:t xml:space="preserve"> </w:t>
      </w:r>
      <w:proofErr w:type="gramStart"/>
      <w:r w:rsidRPr="006B1A86">
        <w:rPr>
          <w:b/>
          <w:bCs/>
          <w:sz w:val="22"/>
          <w:szCs w:val="22"/>
        </w:rPr>
        <w:t>DEFINITIONS</w:t>
      </w:r>
      <w:r w:rsidR="00A910BF">
        <w:rPr>
          <w:b/>
          <w:bCs/>
          <w:sz w:val="22"/>
          <w:szCs w:val="22"/>
        </w:rPr>
        <w:t xml:space="preserve"> :</w:t>
      </w:r>
      <w:proofErr w:type="gramEnd"/>
    </w:p>
    <w:p w:rsidR="00633DB2" w:rsidRDefault="00633DB2" w:rsidP="00CA7819">
      <w:pPr>
        <w:pStyle w:val="Default"/>
        <w:rPr>
          <w:b/>
          <w:bCs/>
          <w:sz w:val="22"/>
          <w:szCs w:val="22"/>
        </w:rPr>
      </w:pPr>
    </w:p>
    <w:p w:rsidR="00CA7819" w:rsidRPr="006B1A86" w:rsidRDefault="00CA7819" w:rsidP="00633DB2">
      <w:pPr>
        <w:pStyle w:val="Default"/>
        <w:ind w:left="360"/>
        <w:rPr>
          <w:sz w:val="22"/>
          <w:szCs w:val="22"/>
        </w:rPr>
      </w:pPr>
      <w:r w:rsidRPr="006B1A86">
        <w:rPr>
          <w:b/>
          <w:bCs/>
          <w:sz w:val="22"/>
          <w:szCs w:val="22"/>
        </w:rPr>
        <w:t xml:space="preserve">“Act” </w:t>
      </w:r>
      <w:r w:rsidRPr="006B1A86">
        <w:rPr>
          <w:sz w:val="22"/>
          <w:szCs w:val="22"/>
        </w:rPr>
        <w:t xml:space="preserve">shall mean the Companies Act, 2013 as amended from time to time and the Rules framed thereunder. </w:t>
      </w:r>
    </w:p>
    <w:p w:rsidR="00827AA2" w:rsidRPr="006B1A86" w:rsidRDefault="00827AA2" w:rsidP="00CA7819">
      <w:pPr>
        <w:pStyle w:val="Default"/>
        <w:rPr>
          <w:sz w:val="22"/>
          <w:szCs w:val="22"/>
        </w:rPr>
      </w:pPr>
    </w:p>
    <w:p w:rsidR="00CA7819" w:rsidRPr="006B1A86" w:rsidRDefault="00CA7819" w:rsidP="00633DB2">
      <w:pPr>
        <w:pStyle w:val="Default"/>
        <w:ind w:left="360"/>
        <w:rPr>
          <w:sz w:val="22"/>
          <w:szCs w:val="22"/>
        </w:rPr>
      </w:pPr>
      <w:r w:rsidRPr="006B1A86">
        <w:rPr>
          <w:b/>
          <w:bCs/>
          <w:sz w:val="22"/>
          <w:szCs w:val="22"/>
        </w:rPr>
        <w:t xml:space="preserve">“Arm’s Length Transaction” </w:t>
      </w:r>
      <w:r w:rsidRPr="006B1A86">
        <w:rPr>
          <w:sz w:val="22"/>
          <w:szCs w:val="22"/>
        </w:rPr>
        <w:t xml:space="preserve">shall mean a transaction between two related parties that is conducted as if they are unrelated, so that there is no conflict of interest. </w:t>
      </w:r>
    </w:p>
    <w:p w:rsidR="00827AA2" w:rsidRPr="006B1A86" w:rsidRDefault="00827AA2" w:rsidP="00CA7819">
      <w:pPr>
        <w:pStyle w:val="Default"/>
        <w:rPr>
          <w:b/>
          <w:bCs/>
          <w:sz w:val="22"/>
          <w:szCs w:val="22"/>
        </w:rPr>
      </w:pPr>
    </w:p>
    <w:p w:rsidR="00CA7819" w:rsidRPr="006B1A86" w:rsidRDefault="00CA7819" w:rsidP="00633DB2">
      <w:pPr>
        <w:pStyle w:val="Default"/>
        <w:ind w:left="360"/>
        <w:rPr>
          <w:sz w:val="22"/>
          <w:szCs w:val="22"/>
        </w:rPr>
      </w:pPr>
      <w:r w:rsidRPr="006B1A86">
        <w:rPr>
          <w:b/>
          <w:bCs/>
          <w:sz w:val="22"/>
          <w:szCs w:val="22"/>
        </w:rPr>
        <w:t xml:space="preserve">“Audit Committee” </w:t>
      </w:r>
      <w:r w:rsidRPr="006B1A86">
        <w:rPr>
          <w:sz w:val="22"/>
          <w:szCs w:val="22"/>
        </w:rPr>
        <w:t xml:space="preserve">shall mean the Audit Committee of the Board. </w:t>
      </w:r>
    </w:p>
    <w:p w:rsidR="00827AA2" w:rsidRPr="006B1A86" w:rsidRDefault="00827AA2" w:rsidP="00CA7819">
      <w:pPr>
        <w:pStyle w:val="Default"/>
        <w:rPr>
          <w:b/>
          <w:bCs/>
          <w:sz w:val="22"/>
          <w:szCs w:val="22"/>
        </w:rPr>
      </w:pPr>
    </w:p>
    <w:p w:rsidR="00CA7819" w:rsidRPr="006B1A86" w:rsidRDefault="00CA7819" w:rsidP="00633DB2">
      <w:pPr>
        <w:pStyle w:val="Default"/>
        <w:ind w:left="270"/>
        <w:rPr>
          <w:sz w:val="22"/>
          <w:szCs w:val="22"/>
        </w:rPr>
      </w:pPr>
      <w:r w:rsidRPr="006B1A86">
        <w:rPr>
          <w:b/>
          <w:bCs/>
          <w:sz w:val="22"/>
          <w:szCs w:val="22"/>
        </w:rPr>
        <w:t xml:space="preserve">“Board” </w:t>
      </w:r>
      <w:r w:rsidRPr="006B1A86">
        <w:rPr>
          <w:sz w:val="22"/>
          <w:szCs w:val="22"/>
        </w:rPr>
        <w:t xml:space="preserve">shall mean the Board of Directors of the Company. </w:t>
      </w:r>
    </w:p>
    <w:p w:rsidR="00827AA2" w:rsidRPr="006B1A86" w:rsidRDefault="00827AA2" w:rsidP="00CA7819">
      <w:pPr>
        <w:pStyle w:val="Default"/>
        <w:rPr>
          <w:b/>
          <w:bCs/>
          <w:sz w:val="22"/>
          <w:szCs w:val="22"/>
        </w:rPr>
      </w:pPr>
    </w:p>
    <w:p w:rsidR="00CA7819" w:rsidRPr="006B1A86" w:rsidRDefault="00CA7819" w:rsidP="00633DB2">
      <w:pPr>
        <w:pStyle w:val="Default"/>
        <w:ind w:left="270"/>
        <w:rPr>
          <w:sz w:val="22"/>
          <w:szCs w:val="22"/>
        </w:rPr>
      </w:pPr>
      <w:r w:rsidRPr="006B1A86">
        <w:rPr>
          <w:b/>
          <w:bCs/>
          <w:sz w:val="22"/>
          <w:szCs w:val="22"/>
        </w:rPr>
        <w:t xml:space="preserve">“Company” </w:t>
      </w:r>
      <w:r w:rsidRPr="006B1A86">
        <w:rPr>
          <w:sz w:val="22"/>
          <w:szCs w:val="22"/>
        </w:rPr>
        <w:t xml:space="preserve">shall mean </w:t>
      </w:r>
      <w:r w:rsidR="00343E1E">
        <w:rPr>
          <w:sz w:val="22"/>
          <w:szCs w:val="22"/>
        </w:rPr>
        <w:t xml:space="preserve">Gokak Textiles </w:t>
      </w:r>
      <w:r w:rsidRPr="006B1A86">
        <w:rPr>
          <w:sz w:val="22"/>
          <w:szCs w:val="22"/>
        </w:rPr>
        <w:t xml:space="preserve">Limited. </w:t>
      </w:r>
    </w:p>
    <w:p w:rsidR="00827AA2" w:rsidRPr="006B1A86" w:rsidRDefault="00827AA2" w:rsidP="00CA7819">
      <w:pPr>
        <w:pStyle w:val="Default"/>
        <w:rPr>
          <w:b/>
          <w:bCs/>
          <w:sz w:val="22"/>
          <w:szCs w:val="22"/>
        </w:rPr>
      </w:pPr>
    </w:p>
    <w:p w:rsidR="00CA7819" w:rsidRDefault="00CA7819" w:rsidP="00633DB2">
      <w:pPr>
        <w:pStyle w:val="Default"/>
        <w:ind w:left="270"/>
        <w:rPr>
          <w:sz w:val="22"/>
          <w:szCs w:val="22"/>
        </w:rPr>
      </w:pPr>
      <w:r w:rsidRPr="006B1A86">
        <w:rPr>
          <w:b/>
          <w:bCs/>
          <w:sz w:val="22"/>
          <w:szCs w:val="22"/>
        </w:rPr>
        <w:t xml:space="preserve">“Key Managerial Personnel” or “KMP” </w:t>
      </w:r>
      <w:r w:rsidRPr="006B1A86">
        <w:rPr>
          <w:sz w:val="22"/>
          <w:szCs w:val="22"/>
        </w:rPr>
        <w:t xml:space="preserve">shall mean: </w:t>
      </w:r>
    </w:p>
    <w:p w:rsidR="00854B61" w:rsidRPr="006B1A86" w:rsidRDefault="00854B61" w:rsidP="00CA7819">
      <w:pPr>
        <w:pStyle w:val="Default"/>
        <w:rPr>
          <w:sz w:val="22"/>
          <w:szCs w:val="22"/>
        </w:rPr>
      </w:pPr>
    </w:p>
    <w:p w:rsidR="00343E1E" w:rsidRDefault="00CA7819" w:rsidP="00633DB2">
      <w:pPr>
        <w:pStyle w:val="Default"/>
        <w:spacing w:after="16"/>
        <w:ind w:left="360"/>
        <w:rPr>
          <w:sz w:val="22"/>
          <w:szCs w:val="22"/>
        </w:rPr>
      </w:pPr>
      <w:r w:rsidRPr="006B1A86">
        <w:rPr>
          <w:sz w:val="22"/>
          <w:szCs w:val="22"/>
        </w:rPr>
        <w:t xml:space="preserve">i. The Chief Executive Officer or the Managing Director or the Manager or the </w:t>
      </w:r>
    </w:p>
    <w:p w:rsidR="00CA7819" w:rsidRPr="006B1A86" w:rsidRDefault="00633DB2" w:rsidP="00633DB2">
      <w:pPr>
        <w:pStyle w:val="Default"/>
        <w:spacing w:after="16"/>
        <w:ind w:left="630"/>
        <w:rPr>
          <w:sz w:val="22"/>
          <w:szCs w:val="22"/>
        </w:rPr>
      </w:pPr>
      <w:r>
        <w:rPr>
          <w:sz w:val="22"/>
          <w:szCs w:val="22"/>
        </w:rPr>
        <w:t xml:space="preserve"> </w:t>
      </w:r>
      <w:r w:rsidR="00CA7819" w:rsidRPr="006B1A86">
        <w:rPr>
          <w:sz w:val="22"/>
          <w:szCs w:val="22"/>
        </w:rPr>
        <w:t xml:space="preserve">Whole Time Director; </w:t>
      </w:r>
    </w:p>
    <w:p w:rsidR="00CA7819" w:rsidRPr="006B1A86" w:rsidRDefault="00CA7819" w:rsidP="00633DB2">
      <w:pPr>
        <w:pStyle w:val="Default"/>
        <w:spacing w:after="16"/>
        <w:ind w:left="450" w:hanging="90"/>
        <w:rPr>
          <w:sz w:val="22"/>
          <w:szCs w:val="22"/>
        </w:rPr>
      </w:pPr>
      <w:proofErr w:type="gramStart"/>
      <w:r w:rsidRPr="006B1A86">
        <w:rPr>
          <w:sz w:val="22"/>
          <w:szCs w:val="22"/>
        </w:rPr>
        <w:t>ii</w:t>
      </w:r>
      <w:proofErr w:type="gramEnd"/>
      <w:r w:rsidRPr="006B1A86">
        <w:rPr>
          <w:sz w:val="22"/>
          <w:szCs w:val="22"/>
        </w:rPr>
        <w:t xml:space="preserve">. The Company Secretary; </w:t>
      </w:r>
    </w:p>
    <w:p w:rsidR="00CA7819" w:rsidRPr="006B1A86" w:rsidRDefault="00CA7819" w:rsidP="00633DB2">
      <w:pPr>
        <w:pStyle w:val="Default"/>
        <w:spacing w:after="16"/>
        <w:ind w:left="360"/>
        <w:rPr>
          <w:sz w:val="22"/>
          <w:szCs w:val="22"/>
        </w:rPr>
      </w:pPr>
      <w:r w:rsidRPr="006B1A86">
        <w:rPr>
          <w:sz w:val="22"/>
          <w:szCs w:val="22"/>
        </w:rPr>
        <w:t xml:space="preserve">iii. The Chief Financial Officer; and </w:t>
      </w:r>
    </w:p>
    <w:p w:rsidR="00CA7819" w:rsidRPr="006B1A86" w:rsidRDefault="00CA7819" w:rsidP="00633DB2">
      <w:pPr>
        <w:pStyle w:val="Default"/>
        <w:ind w:left="360"/>
        <w:rPr>
          <w:sz w:val="22"/>
          <w:szCs w:val="22"/>
        </w:rPr>
      </w:pPr>
      <w:r w:rsidRPr="006B1A86">
        <w:rPr>
          <w:sz w:val="22"/>
          <w:szCs w:val="22"/>
        </w:rPr>
        <w:t xml:space="preserve">iv. Any other person appointed as the KMP by the Board. </w:t>
      </w:r>
    </w:p>
    <w:p w:rsidR="00CA7819" w:rsidRPr="006B1A86" w:rsidRDefault="00CA7819" w:rsidP="00CA7819">
      <w:pPr>
        <w:pStyle w:val="Default"/>
        <w:rPr>
          <w:sz w:val="22"/>
          <w:szCs w:val="22"/>
        </w:rPr>
      </w:pPr>
    </w:p>
    <w:p w:rsidR="00CA7819" w:rsidRPr="006B1A86" w:rsidRDefault="00CA7819" w:rsidP="00633DB2">
      <w:pPr>
        <w:pStyle w:val="Default"/>
        <w:ind w:left="360"/>
        <w:rPr>
          <w:sz w:val="22"/>
          <w:szCs w:val="22"/>
        </w:rPr>
      </w:pPr>
      <w:r w:rsidRPr="006B1A86">
        <w:rPr>
          <w:b/>
          <w:bCs/>
          <w:sz w:val="22"/>
          <w:szCs w:val="22"/>
        </w:rPr>
        <w:t xml:space="preserve">“Listing Agreement” </w:t>
      </w:r>
      <w:r w:rsidRPr="006B1A86">
        <w:rPr>
          <w:sz w:val="22"/>
          <w:szCs w:val="22"/>
        </w:rPr>
        <w:t>shall mean Listing Agreement entered with B</w:t>
      </w:r>
      <w:r w:rsidR="00343E1E">
        <w:rPr>
          <w:sz w:val="22"/>
          <w:szCs w:val="22"/>
        </w:rPr>
        <w:t>ombay Stock Exchange Limited,</w:t>
      </w:r>
      <w:r w:rsidRPr="006B1A86">
        <w:rPr>
          <w:sz w:val="22"/>
          <w:szCs w:val="22"/>
        </w:rPr>
        <w:t xml:space="preserve"> as amended from time to time. </w:t>
      </w:r>
    </w:p>
    <w:p w:rsidR="00827AA2" w:rsidRPr="006B1A86" w:rsidRDefault="00827AA2" w:rsidP="00CA7819">
      <w:pPr>
        <w:pStyle w:val="Default"/>
        <w:rPr>
          <w:b/>
          <w:bCs/>
          <w:sz w:val="22"/>
          <w:szCs w:val="22"/>
        </w:rPr>
      </w:pPr>
    </w:p>
    <w:p w:rsidR="00CA7819" w:rsidRPr="006B1A86" w:rsidRDefault="00633DB2" w:rsidP="00633DB2">
      <w:pPr>
        <w:pStyle w:val="Default"/>
        <w:ind w:left="360" w:hanging="360"/>
        <w:jc w:val="both"/>
        <w:rPr>
          <w:sz w:val="22"/>
          <w:szCs w:val="22"/>
        </w:rPr>
      </w:pPr>
      <w:r>
        <w:rPr>
          <w:b/>
          <w:bCs/>
          <w:sz w:val="22"/>
          <w:szCs w:val="22"/>
        </w:rPr>
        <w:t xml:space="preserve">    </w:t>
      </w:r>
      <w:r w:rsidR="00CA7819" w:rsidRPr="006B1A86">
        <w:rPr>
          <w:b/>
          <w:bCs/>
          <w:sz w:val="22"/>
          <w:szCs w:val="22"/>
        </w:rPr>
        <w:t xml:space="preserve">“Material Related Party Transactions” </w:t>
      </w:r>
      <w:r w:rsidR="00CA7819" w:rsidRPr="006B1A86">
        <w:rPr>
          <w:sz w:val="22"/>
          <w:szCs w:val="22"/>
        </w:rPr>
        <w:t xml:space="preserve">shall mean transaction/transactions to be entered into individually or taken together with previous transactions during a financial year exceeding ten percent of the annual consolidated turnover of the Company as per the last audited financial statements of the Company. </w:t>
      </w:r>
    </w:p>
    <w:p w:rsidR="00827AA2" w:rsidRPr="006B1A86" w:rsidRDefault="00827AA2" w:rsidP="00CA7819">
      <w:pPr>
        <w:pStyle w:val="Default"/>
        <w:rPr>
          <w:sz w:val="22"/>
          <w:szCs w:val="22"/>
        </w:rPr>
      </w:pPr>
    </w:p>
    <w:p w:rsidR="00CA7819" w:rsidRPr="006B1A86" w:rsidRDefault="00CA7819" w:rsidP="00BE0837">
      <w:pPr>
        <w:pStyle w:val="Default"/>
        <w:ind w:left="360"/>
        <w:jc w:val="both"/>
        <w:rPr>
          <w:sz w:val="22"/>
          <w:szCs w:val="22"/>
        </w:rPr>
      </w:pPr>
      <w:r w:rsidRPr="006B1A86">
        <w:rPr>
          <w:sz w:val="22"/>
          <w:szCs w:val="22"/>
        </w:rPr>
        <w:t>“</w:t>
      </w:r>
      <w:r w:rsidRPr="006B1A86">
        <w:rPr>
          <w:b/>
          <w:bCs/>
          <w:sz w:val="22"/>
          <w:szCs w:val="22"/>
        </w:rPr>
        <w:t>Omnibus Approval</w:t>
      </w:r>
      <w:r w:rsidRPr="006B1A86">
        <w:rPr>
          <w:sz w:val="22"/>
          <w:szCs w:val="22"/>
        </w:rPr>
        <w:t xml:space="preserve">” shall mean a blanket pre activity approval by the Audit Committee subject to compliance of the conditions as laid in this Policy. </w:t>
      </w:r>
    </w:p>
    <w:p w:rsidR="00A910BF" w:rsidRDefault="00A910BF" w:rsidP="00854B61">
      <w:pPr>
        <w:pStyle w:val="Default"/>
        <w:jc w:val="both"/>
        <w:rPr>
          <w:b/>
          <w:bCs/>
          <w:sz w:val="22"/>
          <w:szCs w:val="22"/>
        </w:rPr>
      </w:pPr>
    </w:p>
    <w:p w:rsidR="00CA7819" w:rsidRPr="006B1A86" w:rsidRDefault="00CA7819" w:rsidP="00854B61">
      <w:pPr>
        <w:pStyle w:val="Default"/>
        <w:jc w:val="both"/>
        <w:rPr>
          <w:sz w:val="22"/>
          <w:szCs w:val="22"/>
        </w:rPr>
      </w:pPr>
      <w:r w:rsidRPr="006B1A86">
        <w:rPr>
          <w:b/>
          <w:bCs/>
          <w:sz w:val="22"/>
          <w:szCs w:val="22"/>
        </w:rPr>
        <w:lastRenderedPageBreak/>
        <w:t xml:space="preserve">“Ordinary Course of Business” </w:t>
      </w:r>
      <w:r w:rsidRPr="006B1A86">
        <w:rPr>
          <w:sz w:val="22"/>
          <w:szCs w:val="22"/>
        </w:rPr>
        <w:t xml:space="preserve">shall mean a transaction which is carried out in the normal course of business by the Company or is an activity as envisaged in the Memorandum of Association of the Company as amended from time to time. </w:t>
      </w:r>
    </w:p>
    <w:p w:rsidR="00827AA2" w:rsidRPr="006B1A86" w:rsidRDefault="00827AA2" w:rsidP="00CA7819">
      <w:pPr>
        <w:pStyle w:val="Default"/>
        <w:rPr>
          <w:b/>
          <w:bCs/>
          <w:sz w:val="22"/>
          <w:szCs w:val="22"/>
        </w:rPr>
      </w:pPr>
    </w:p>
    <w:p w:rsidR="006D68B3" w:rsidRDefault="00CA7819" w:rsidP="00854B61">
      <w:pPr>
        <w:pStyle w:val="Default"/>
        <w:jc w:val="both"/>
        <w:rPr>
          <w:sz w:val="22"/>
          <w:szCs w:val="22"/>
        </w:rPr>
      </w:pPr>
      <w:r w:rsidRPr="006B1A86">
        <w:rPr>
          <w:b/>
          <w:bCs/>
          <w:sz w:val="22"/>
          <w:szCs w:val="22"/>
        </w:rPr>
        <w:t xml:space="preserve">“Related Party” </w:t>
      </w:r>
      <w:r w:rsidRPr="006B1A86">
        <w:rPr>
          <w:sz w:val="22"/>
          <w:szCs w:val="22"/>
        </w:rPr>
        <w:t>shall have the same meaning as defined under Section 2(76) of the Act and/or the applicable accounting standards or the Clause 49 of the Listing Agreement</w:t>
      </w:r>
      <w:r w:rsidR="006D68B3">
        <w:rPr>
          <w:sz w:val="22"/>
          <w:szCs w:val="22"/>
        </w:rPr>
        <w:t>.</w:t>
      </w:r>
    </w:p>
    <w:p w:rsidR="006D68B3" w:rsidRDefault="006D68B3" w:rsidP="006D68B3">
      <w:pPr>
        <w:pStyle w:val="Default"/>
        <w:rPr>
          <w:sz w:val="22"/>
          <w:szCs w:val="22"/>
        </w:rPr>
      </w:pPr>
    </w:p>
    <w:p w:rsidR="00CA7819" w:rsidRPr="006B1A86" w:rsidRDefault="00CA7819" w:rsidP="00854B61">
      <w:pPr>
        <w:pStyle w:val="Default"/>
        <w:jc w:val="both"/>
        <w:rPr>
          <w:color w:val="auto"/>
          <w:sz w:val="22"/>
          <w:szCs w:val="22"/>
        </w:rPr>
      </w:pPr>
      <w:r w:rsidRPr="006B1A86">
        <w:rPr>
          <w:rFonts w:cstheme="minorBidi"/>
          <w:b/>
          <w:bCs/>
          <w:color w:val="auto"/>
          <w:sz w:val="22"/>
          <w:szCs w:val="22"/>
        </w:rPr>
        <w:t xml:space="preserve">“Related Party Transactions” or “RPT” </w:t>
      </w:r>
      <w:r w:rsidRPr="006B1A86">
        <w:rPr>
          <w:color w:val="auto"/>
          <w:sz w:val="22"/>
          <w:szCs w:val="22"/>
        </w:rPr>
        <w:t xml:space="preserve">shall mean all transactions between the Company and one or more related party including contracts, arrangements and transactions as provided in Section 188(1) of the Act and/or Clause 49 of the Listing Agreement. </w:t>
      </w:r>
    </w:p>
    <w:p w:rsidR="00827AA2" w:rsidRPr="006B1A86" w:rsidRDefault="00827AA2" w:rsidP="00CA7819">
      <w:pPr>
        <w:pStyle w:val="Default"/>
        <w:rPr>
          <w:b/>
          <w:bCs/>
          <w:color w:val="auto"/>
          <w:sz w:val="22"/>
          <w:szCs w:val="22"/>
        </w:rPr>
      </w:pPr>
    </w:p>
    <w:p w:rsidR="00CA7819" w:rsidRPr="006B1A86" w:rsidRDefault="00CA7819" w:rsidP="00CA7819">
      <w:pPr>
        <w:pStyle w:val="Default"/>
        <w:rPr>
          <w:color w:val="auto"/>
          <w:sz w:val="22"/>
          <w:szCs w:val="22"/>
        </w:rPr>
      </w:pPr>
      <w:r w:rsidRPr="006B1A86">
        <w:rPr>
          <w:b/>
          <w:bCs/>
          <w:color w:val="auto"/>
          <w:sz w:val="22"/>
          <w:szCs w:val="22"/>
        </w:rPr>
        <w:t xml:space="preserve">“Relative” </w:t>
      </w:r>
      <w:r w:rsidRPr="006B1A86">
        <w:rPr>
          <w:color w:val="auto"/>
          <w:sz w:val="22"/>
          <w:szCs w:val="22"/>
        </w:rPr>
        <w:t xml:space="preserve">shall have the same meaning assigned to in Section 2(77) of the Act. </w:t>
      </w:r>
    </w:p>
    <w:p w:rsidR="00827AA2" w:rsidRPr="006B1A86" w:rsidRDefault="00827AA2" w:rsidP="00CA7819">
      <w:pPr>
        <w:pStyle w:val="Default"/>
        <w:rPr>
          <w:b/>
          <w:bCs/>
          <w:color w:val="auto"/>
          <w:sz w:val="22"/>
          <w:szCs w:val="22"/>
        </w:rPr>
      </w:pPr>
    </w:p>
    <w:p w:rsidR="00CA7819" w:rsidRPr="006B1A86" w:rsidRDefault="00CA7819" w:rsidP="00CA7819">
      <w:pPr>
        <w:pStyle w:val="Default"/>
        <w:rPr>
          <w:color w:val="auto"/>
          <w:sz w:val="22"/>
          <w:szCs w:val="22"/>
        </w:rPr>
      </w:pPr>
      <w:r w:rsidRPr="006B1A86">
        <w:rPr>
          <w:b/>
          <w:bCs/>
          <w:color w:val="auto"/>
          <w:sz w:val="22"/>
          <w:szCs w:val="22"/>
        </w:rPr>
        <w:t xml:space="preserve">“Transaction” </w:t>
      </w:r>
      <w:r w:rsidRPr="006B1A86">
        <w:rPr>
          <w:color w:val="auto"/>
          <w:sz w:val="22"/>
          <w:szCs w:val="22"/>
        </w:rPr>
        <w:t xml:space="preserve">shall mean to include a single transaction or a group of transactions in a contract. </w:t>
      </w:r>
    </w:p>
    <w:p w:rsidR="00827AA2" w:rsidRPr="006B1A86" w:rsidRDefault="00827AA2" w:rsidP="00CA7819">
      <w:pPr>
        <w:pStyle w:val="Default"/>
        <w:rPr>
          <w:b/>
          <w:bCs/>
          <w:color w:val="auto"/>
          <w:sz w:val="22"/>
          <w:szCs w:val="22"/>
        </w:rPr>
      </w:pPr>
    </w:p>
    <w:p w:rsidR="00CA7819" w:rsidRDefault="00CA7819" w:rsidP="00CA7819">
      <w:pPr>
        <w:pStyle w:val="Default"/>
        <w:rPr>
          <w:b/>
          <w:bCs/>
          <w:color w:val="auto"/>
          <w:sz w:val="22"/>
          <w:szCs w:val="22"/>
        </w:rPr>
      </w:pPr>
      <w:r w:rsidRPr="006B1A86">
        <w:rPr>
          <w:b/>
          <w:bCs/>
          <w:color w:val="auto"/>
          <w:sz w:val="22"/>
          <w:szCs w:val="22"/>
        </w:rPr>
        <w:t xml:space="preserve">III POLICY </w:t>
      </w:r>
    </w:p>
    <w:p w:rsidR="00646A64" w:rsidRPr="006B1A86" w:rsidRDefault="00646A64" w:rsidP="00CA7819">
      <w:pPr>
        <w:pStyle w:val="Default"/>
        <w:rPr>
          <w:color w:val="auto"/>
          <w:sz w:val="22"/>
          <w:szCs w:val="22"/>
        </w:rPr>
      </w:pPr>
    </w:p>
    <w:p w:rsidR="00CA7819" w:rsidRPr="006B1A86" w:rsidRDefault="00CA7819" w:rsidP="00A910BF">
      <w:pPr>
        <w:pStyle w:val="Default"/>
        <w:tabs>
          <w:tab w:val="left" w:pos="270"/>
        </w:tabs>
        <w:ind w:left="180" w:hanging="180"/>
        <w:jc w:val="both"/>
        <w:rPr>
          <w:color w:val="auto"/>
          <w:sz w:val="22"/>
          <w:szCs w:val="22"/>
        </w:rPr>
      </w:pPr>
      <w:proofErr w:type="spellStart"/>
      <w:proofErr w:type="gramStart"/>
      <w:r w:rsidRPr="006B1A86">
        <w:rPr>
          <w:color w:val="auto"/>
          <w:sz w:val="22"/>
          <w:szCs w:val="22"/>
        </w:rPr>
        <w:t>i.</w:t>
      </w:r>
      <w:r w:rsidR="00646A64">
        <w:rPr>
          <w:color w:val="auto"/>
          <w:sz w:val="22"/>
          <w:szCs w:val="22"/>
        </w:rPr>
        <w:t>The</w:t>
      </w:r>
      <w:proofErr w:type="spellEnd"/>
      <w:proofErr w:type="gramEnd"/>
      <w:r w:rsidR="00646A64">
        <w:rPr>
          <w:color w:val="auto"/>
          <w:sz w:val="22"/>
          <w:szCs w:val="22"/>
        </w:rPr>
        <w:t xml:space="preserve"> Company </w:t>
      </w:r>
      <w:r w:rsidR="00A44334">
        <w:rPr>
          <w:color w:val="auto"/>
          <w:sz w:val="22"/>
          <w:szCs w:val="22"/>
        </w:rPr>
        <w:t>will</w:t>
      </w:r>
      <w:r w:rsidR="00646A64">
        <w:rPr>
          <w:color w:val="auto"/>
          <w:sz w:val="22"/>
          <w:szCs w:val="22"/>
        </w:rPr>
        <w:t xml:space="preserve"> obtain d</w:t>
      </w:r>
      <w:r w:rsidRPr="006B1A86">
        <w:rPr>
          <w:color w:val="auto"/>
          <w:sz w:val="22"/>
          <w:szCs w:val="22"/>
        </w:rPr>
        <w:t>isclosure from each Director and each KMP on an annual basis</w:t>
      </w:r>
      <w:r w:rsidR="00646A64">
        <w:rPr>
          <w:color w:val="auto"/>
          <w:sz w:val="22"/>
          <w:szCs w:val="22"/>
        </w:rPr>
        <w:t xml:space="preserve"> on Related Party Transactions</w:t>
      </w:r>
      <w:r w:rsidRPr="006B1A86">
        <w:rPr>
          <w:color w:val="auto"/>
          <w:sz w:val="22"/>
          <w:szCs w:val="22"/>
        </w:rPr>
        <w:t xml:space="preserve">. If there is any change in status from the disclosure made by Director and/or KMP, the concerned Director or KMP shall promptly notify </w:t>
      </w:r>
      <w:r w:rsidR="005D51D6">
        <w:rPr>
          <w:color w:val="auto"/>
          <w:sz w:val="22"/>
          <w:szCs w:val="22"/>
        </w:rPr>
        <w:t>it to</w:t>
      </w:r>
      <w:r w:rsidRPr="006B1A86">
        <w:rPr>
          <w:color w:val="auto"/>
          <w:sz w:val="22"/>
          <w:szCs w:val="22"/>
        </w:rPr>
        <w:t xml:space="preserve"> </w:t>
      </w:r>
      <w:r w:rsidR="005D51D6">
        <w:rPr>
          <w:color w:val="auto"/>
          <w:sz w:val="22"/>
          <w:szCs w:val="22"/>
        </w:rPr>
        <w:t>the Company Secretary.</w:t>
      </w:r>
      <w:r w:rsidRPr="006B1A86">
        <w:rPr>
          <w:color w:val="auto"/>
          <w:sz w:val="22"/>
          <w:szCs w:val="22"/>
        </w:rPr>
        <w:t xml:space="preserve"> Once the changes are </w:t>
      </w:r>
      <w:proofErr w:type="gramStart"/>
      <w:r w:rsidRPr="006B1A86">
        <w:rPr>
          <w:color w:val="auto"/>
          <w:sz w:val="22"/>
          <w:szCs w:val="22"/>
        </w:rPr>
        <w:t>intimated/notified</w:t>
      </w:r>
      <w:proofErr w:type="gramEnd"/>
      <w:r w:rsidRPr="006B1A86">
        <w:rPr>
          <w:color w:val="auto"/>
          <w:sz w:val="22"/>
          <w:szCs w:val="22"/>
        </w:rPr>
        <w:t xml:space="preserve">, </w:t>
      </w:r>
      <w:r w:rsidR="005D51D6">
        <w:rPr>
          <w:color w:val="auto"/>
          <w:sz w:val="22"/>
          <w:szCs w:val="22"/>
        </w:rPr>
        <w:t>the same will be</w:t>
      </w:r>
      <w:r w:rsidRPr="006B1A86">
        <w:rPr>
          <w:color w:val="auto"/>
          <w:sz w:val="22"/>
          <w:szCs w:val="22"/>
        </w:rPr>
        <w:t xml:space="preserve"> intimate</w:t>
      </w:r>
      <w:r w:rsidR="005D51D6">
        <w:rPr>
          <w:color w:val="auto"/>
          <w:sz w:val="22"/>
          <w:szCs w:val="22"/>
        </w:rPr>
        <w:t>d</w:t>
      </w:r>
      <w:r w:rsidRPr="006B1A86">
        <w:rPr>
          <w:color w:val="auto"/>
          <w:sz w:val="22"/>
          <w:szCs w:val="22"/>
        </w:rPr>
        <w:t xml:space="preserve"> to</w:t>
      </w:r>
      <w:r w:rsidR="005D51D6">
        <w:rPr>
          <w:color w:val="auto"/>
          <w:sz w:val="22"/>
          <w:szCs w:val="22"/>
        </w:rPr>
        <w:t xml:space="preserve"> the</w:t>
      </w:r>
      <w:r w:rsidRPr="006B1A86">
        <w:rPr>
          <w:color w:val="auto"/>
          <w:sz w:val="22"/>
          <w:szCs w:val="22"/>
        </w:rPr>
        <w:t xml:space="preserve"> </w:t>
      </w:r>
      <w:r w:rsidR="005D51D6">
        <w:rPr>
          <w:color w:val="auto"/>
          <w:sz w:val="22"/>
          <w:szCs w:val="22"/>
        </w:rPr>
        <w:t>Executive Director &amp; CEO.</w:t>
      </w:r>
    </w:p>
    <w:p w:rsidR="00CA7819" w:rsidRPr="006B1A86" w:rsidRDefault="00CA7819" w:rsidP="00CA7819">
      <w:pPr>
        <w:pStyle w:val="Default"/>
        <w:rPr>
          <w:color w:val="auto"/>
          <w:sz w:val="22"/>
          <w:szCs w:val="22"/>
        </w:rPr>
      </w:pPr>
    </w:p>
    <w:p w:rsidR="00CA7819" w:rsidRPr="006B1A86" w:rsidRDefault="00BE0837" w:rsidP="00BE0837">
      <w:pPr>
        <w:pStyle w:val="Default"/>
        <w:ind w:left="180" w:hanging="270"/>
        <w:jc w:val="both"/>
        <w:rPr>
          <w:color w:val="auto"/>
          <w:sz w:val="22"/>
          <w:szCs w:val="22"/>
        </w:rPr>
      </w:pPr>
      <w:r>
        <w:rPr>
          <w:color w:val="auto"/>
          <w:sz w:val="22"/>
          <w:szCs w:val="22"/>
        </w:rPr>
        <w:t xml:space="preserve"> </w:t>
      </w:r>
      <w:r w:rsidR="00CA7819" w:rsidRPr="006B1A86">
        <w:rPr>
          <w:color w:val="auto"/>
          <w:sz w:val="22"/>
          <w:szCs w:val="22"/>
        </w:rPr>
        <w:t xml:space="preserve">ii. RPT by the Company with related parties shall require prior approval of the Audit Committee unless it is covered under Omnibus Approval granted by the Audit Committee as below. </w:t>
      </w:r>
    </w:p>
    <w:p w:rsidR="00CA7819" w:rsidRPr="006B1A86" w:rsidRDefault="00CA7819" w:rsidP="00CA7819">
      <w:pPr>
        <w:pStyle w:val="Default"/>
        <w:rPr>
          <w:color w:val="auto"/>
          <w:sz w:val="22"/>
          <w:szCs w:val="22"/>
        </w:rPr>
      </w:pPr>
    </w:p>
    <w:p w:rsidR="00CA7819" w:rsidRPr="006B1A86" w:rsidRDefault="00CA7819" w:rsidP="00BE0837">
      <w:pPr>
        <w:pStyle w:val="Default"/>
        <w:spacing w:after="16"/>
        <w:ind w:left="270" w:hanging="270"/>
        <w:rPr>
          <w:color w:val="auto"/>
          <w:sz w:val="22"/>
          <w:szCs w:val="22"/>
        </w:rPr>
      </w:pPr>
      <w:proofErr w:type="gramStart"/>
      <w:r w:rsidRPr="006B1A86">
        <w:rPr>
          <w:color w:val="auto"/>
          <w:sz w:val="22"/>
          <w:szCs w:val="22"/>
        </w:rPr>
        <w:t>iii</w:t>
      </w:r>
      <w:proofErr w:type="gramEnd"/>
      <w:r w:rsidRPr="006B1A86">
        <w:rPr>
          <w:color w:val="auto"/>
          <w:sz w:val="22"/>
          <w:szCs w:val="22"/>
        </w:rPr>
        <w:t xml:space="preserve">. Omnibus Approval may by granted by the Audit Committee if following conditions are satisfied: </w:t>
      </w:r>
    </w:p>
    <w:p w:rsidR="00A913F9" w:rsidRPr="006B1A86" w:rsidRDefault="00A913F9" w:rsidP="00CA7819">
      <w:pPr>
        <w:pStyle w:val="Default"/>
        <w:spacing w:after="16"/>
        <w:rPr>
          <w:color w:val="auto"/>
          <w:sz w:val="22"/>
          <w:szCs w:val="22"/>
        </w:rPr>
      </w:pPr>
    </w:p>
    <w:p w:rsidR="00CA7819" w:rsidRPr="006B1A86" w:rsidRDefault="00BE0837" w:rsidP="00BE0837">
      <w:pPr>
        <w:pStyle w:val="Default"/>
        <w:tabs>
          <w:tab w:val="left" w:pos="270"/>
        </w:tabs>
        <w:spacing w:after="16"/>
        <w:ind w:left="360"/>
        <w:rPr>
          <w:color w:val="auto"/>
          <w:sz w:val="22"/>
          <w:szCs w:val="22"/>
        </w:rPr>
      </w:pPr>
      <w:r>
        <w:rPr>
          <w:color w:val="auto"/>
          <w:sz w:val="22"/>
          <w:szCs w:val="22"/>
        </w:rPr>
        <w:t xml:space="preserve"> </w:t>
      </w:r>
      <w:r w:rsidR="00CA7819" w:rsidRPr="006B1A86">
        <w:rPr>
          <w:color w:val="auto"/>
          <w:sz w:val="22"/>
          <w:szCs w:val="22"/>
        </w:rPr>
        <w:t xml:space="preserve">a) Such RPTs are repetitive in nature; </w:t>
      </w:r>
    </w:p>
    <w:p w:rsidR="00A913F9" w:rsidRPr="006B1A86" w:rsidRDefault="00A913F9" w:rsidP="00CA7819">
      <w:pPr>
        <w:pStyle w:val="Default"/>
        <w:spacing w:after="16"/>
        <w:rPr>
          <w:color w:val="auto"/>
          <w:sz w:val="22"/>
          <w:szCs w:val="22"/>
        </w:rPr>
      </w:pPr>
    </w:p>
    <w:p w:rsidR="00CA7819" w:rsidRPr="006B1A86" w:rsidRDefault="00BE0837" w:rsidP="00CA7819">
      <w:pPr>
        <w:pStyle w:val="Default"/>
        <w:spacing w:after="16"/>
        <w:rPr>
          <w:color w:val="auto"/>
          <w:sz w:val="22"/>
          <w:szCs w:val="22"/>
        </w:rPr>
      </w:pPr>
      <w:r>
        <w:rPr>
          <w:color w:val="auto"/>
          <w:sz w:val="22"/>
          <w:szCs w:val="22"/>
        </w:rPr>
        <w:t xml:space="preserve">      </w:t>
      </w:r>
      <w:r w:rsidR="00CA7819" w:rsidRPr="006B1A86">
        <w:rPr>
          <w:color w:val="auto"/>
          <w:sz w:val="22"/>
          <w:szCs w:val="22"/>
        </w:rPr>
        <w:t xml:space="preserve">b) Such an approval is expedient and is in the interest of the Company; </w:t>
      </w:r>
    </w:p>
    <w:p w:rsidR="00A913F9" w:rsidRPr="006B1A86" w:rsidRDefault="00A913F9" w:rsidP="00CA7819">
      <w:pPr>
        <w:pStyle w:val="Default"/>
        <w:rPr>
          <w:color w:val="auto"/>
          <w:sz w:val="22"/>
          <w:szCs w:val="22"/>
        </w:rPr>
      </w:pPr>
    </w:p>
    <w:p w:rsidR="00CA7819" w:rsidRPr="006B1A86" w:rsidRDefault="00BE0837" w:rsidP="00BE0837">
      <w:pPr>
        <w:pStyle w:val="Default"/>
        <w:ind w:left="630" w:hanging="630"/>
        <w:jc w:val="both"/>
        <w:rPr>
          <w:color w:val="auto"/>
          <w:sz w:val="22"/>
          <w:szCs w:val="22"/>
        </w:rPr>
      </w:pPr>
      <w:r>
        <w:rPr>
          <w:color w:val="auto"/>
          <w:sz w:val="22"/>
          <w:szCs w:val="22"/>
        </w:rPr>
        <w:t xml:space="preserve">     </w:t>
      </w:r>
      <w:r w:rsidR="00CA7819" w:rsidRPr="006B1A86">
        <w:rPr>
          <w:color w:val="auto"/>
          <w:sz w:val="22"/>
          <w:szCs w:val="22"/>
        </w:rPr>
        <w:t xml:space="preserve">c) The approval should specify the (i) the name/s of the related party, nature of transaction, period of transaction, maximum amount of transaction that can be entered into (ii) the indicative base price / current contracted price and the formula for variation in the price if any and (iii) such other conditions as the Audit Committee may deem fit. </w:t>
      </w:r>
    </w:p>
    <w:p w:rsidR="00CA7819" w:rsidRPr="006B1A86" w:rsidRDefault="00CA7819" w:rsidP="00CA7819">
      <w:pPr>
        <w:pStyle w:val="Default"/>
        <w:rPr>
          <w:color w:val="auto"/>
          <w:sz w:val="22"/>
          <w:szCs w:val="22"/>
        </w:rPr>
      </w:pPr>
    </w:p>
    <w:p w:rsidR="00CA7819" w:rsidRPr="006B1A86" w:rsidRDefault="00CA7819" w:rsidP="00BE0837">
      <w:pPr>
        <w:pStyle w:val="Default"/>
        <w:ind w:left="630"/>
        <w:jc w:val="both"/>
        <w:rPr>
          <w:color w:val="auto"/>
          <w:sz w:val="22"/>
          <w:szCs w:val="22"/>
        </w:rPr>
      </w:pPr>
      <w:r w:rsidRPr="006B1A86">
        <w:rPr>
          <w:color w:val="auto"/>
          <w:sz w:val="22"/>
          <w:szCs w:val="22"/>
        </w:rPr>
        <w:t xml:space="preserve">In case the need for RPT cannot be foreseen and the aforesaid details are not available, </w:t>
      </w:r>
      <w:r w:rsidR="00A910BF">
        <w:rPr>
          <w:color w:val="auto"/>
          <w:sz w:val="22"/>
          <w:szCs w:val="22"/>
        </w:rPr>
        <w:t xml:space="preserve">Audit Committee shall grant </w:t>
      </w:r>
      <w:r w:rsidRPr="006B1A86">
        <w:rPr>
          <w:color w:val="auto"/>
          <w:sz w:val="22"/>
          <w:szCs w:val="22"/>
        </w:rPr>
        <w:t>an omnibus approval for such transactions</w:t>
      </w:r>
      <w:r w:rsidR="00A910BF">
        <w:rPr>
          <w:color w:val="auto"/>
          <w:sz w:val="22"/>
          <w:szCs w:val="22"/>
        </w:rPr>
        <w:t>,</w:t>
      </w:r>
      <w:r w:rsidRPr="006B1A86">
        <w:rPr>
          <w:color w:val="auto"/>
          <w:sz w:val="22"/>
          <w:szCs w:val="22"/>
        </w:rPr>
        <w:t xml:space="preserve"> subject to their value not exceeding R</w:t>
      </w:r>
      <w:r w:rsidR="00251EAD" w:rsidRPr="006B1A86">
        <w:rPr>
          <w:color w:val="auto"/>
          <w:sz w:val="22"/>
          <w:szCs w:val="22"/>
        </w:rPr>
        <w:t>upees One</w:t>
      </w:r>
      <w:r w:rsidRPr="006B1A86">
        <w:rPr>
          <w:color w:val="auto"/>
          <w:sz w:val="22"/>
          <w:szCs w:val="22"/>
        </w:rPr>
        <w:t xml:space="preserve"> </w:t>
      </w:r>
      <w:proofErr w:type="spellStart"/>
      <w:r w:rsidR="00251EAD" w:rsidRPr="006B1A86">
        <w:rPr>
          <w:color w:val="auto"/>
          <w:sz w:val="22"/>
          <w:szCs w:val="22"/>
        </w:rPr>
        <w:t>C</w:t>
      </w:r>
      <w:r w:rsidRPr="006B1A86">
        <w:rPr>
          <w:color w:val="auto"/>
          <w:sz w:val="22"/>
          <w:szCs w:val="22"/>
        </w:rPr>
        <w:t>rore</w:t>
      </w:r>
      <w:proofErr w:type="spellEnd"/>
      <w:r w:rsidRPr="006B1A86">
        <w:rPr>
          <w:color w:val="auto"/>
          <w:sz w:val="22"/>
          <w:szCs w:val="22"/>
        </w:rPr>
        <w:t xml:space="preserve"> </w:t>
      </w:r>
      <w:r w:rsidR="00A910BF">
        <w:rPr>
          <w:color w:val="auto"/>
          <w:sz w:val="22"/>
          <w:szCs w:val="22"/>
        </w:rPr>
        <w:t>per transaction for each of Related Parties.</w:t>
      </w:r>
      <w:r w:rsidRPr="006B1A86">
        <w:rPr>
          <w:color w:val="auto"/>
          <w:sz w:val="22"/>
          <w:szCs w:val="22"/>
        </w:rPr>
        <w:t xml:space="preserve"> </w:t>
      </w:r>
    </w:p>
    <w:p w:rsidR="00A913F9" w:rsidRPr="006B1A86" w:rsidRDefault="00A913F9" w:rsidP="00A913F9">
      <w:pPr>
        <w:pStyle w:val="Default"/>
        <w:jc w:val="both"/>
        <w:rPr>
          <w:color w:val="auto"/>
          <w:sz w:val="22"/>
          <w:szCs w:val="22"/>
        </w:rPr>
      </w:pPr>
    </w:p>
    <w:p w:rsidR="00CA7819" w:rsidRPr="006B1A86" w:rsidRDefault="00CA7819" w:rsidP="00BE0837">
      <w:pPr>
        <w:pStyle w:val="Default"/>
        <w:spacing w:after="17"/>
        <w:ind w:left="630" w:hanging="180"/>
        <w:jc w:val="both"/>
        <w:rPr>
          <w:color w:val="auto"/>
          <w:sz w:val="22"/>
          <w:szCs w:val="22"/>
        </w:rPr>
      </w:pPr>
      <w:r w:rsidRPr="006B1A86">
        <w:rPr>
          <w:color w:val="auto"/>
          <w:sz w:val="22"/>
          <w:szCs w:val="22"/>
        </w:rPr>
        <w:t xml:space="preserve">d) The Audit Committee shall review the details of RPTs entered into by the Company pursuant to Omnibus Approval/s on a quarterly basis; and </w:t>
      </w:r>
    </w:p>
    <w:p w:rsidR="00A910BF" w:rsidRDefault="00BE0837" w:rsidP="00BE0837">
      <w:pPr>
        <w:pStyle w:val="Default"/>
        <w:tabs>
          <w:tab w:val="left" w:pos="90"/>
        </w:tabs>
        <w:ind w:left="360" w:hanging="450"/>
        <w:jc w:val="both"/>
        <w:rPr>
          <w:color w:val="auto"/>
          <w:sz w:val="22"/>
          <w:szCs w:val="22"/>
        </w:rPr>
      </w:pPr>
      <w:bookmarkStart w:id="0" w:name="_GoBack"/>
      <w:bookmarkEnd w:id="0"/>
      <w:r>
        <w:rPr>
          <w:color w:val="auto"/>
          <w:sz w:val="22"/>
          <w:szCs w:val="22"/>
        </w:rPr>
        <w:lastRenderedPageBreak/>
        <w:t xml:space="preserve">       </w:t>
      </w:r>
      <w:r w:rsidR="00CA7819" w:rsidRPr="006B1A86">
        <w:rPr>
          <w:color w:val="auto"/>
          <w:sz w:val="22"/>
          <w:szCs w:val="22"/>
        </w:rPr>
        <w:t xml:space="preserve">e) </w:t>
      </w:r>
      <w:r w:rsidR="00A910BF">
        <w:rPr>
          <w:color w:val="auto"/>
          <w:sz w:val="22"/>
          <w:szCs w:val="22"/>
        </w:rPr>
        <w:t xml:space="preserve">The Audit Committee shall review and renew </w:t>
      </w:r>
      <w:r w:rsidR="00CA7819" w:rsidRPr="006B1A86">
        <w:rPr>
          <w:color w:val="auto"/>
          <w:sz w:val="22"/>
          <w:szCs w:val="22"/>
        </w:rPr>
        <w:t>Omnibus Approvals</w:t>
      </w:r>
      <w:r w:rsidR="00A910BF">
        <w:rPr>
          <w:color w:val="auto"/>
          <w:sz w:val="22"/>
          <w:szCs w:val="22"/>
        </w:rPr>
        <w:t xml:space="preserve"> not exceeding one year.</w:t>
      </w:r>
    </w:p>
    <w:p w:rsidR="00A910BF" w:rsidRDefault="00A910BF" w:rsidP="00854B61">
      <w:pPr>
        <w:pStyle w:val="Default"/>
        <w:jc w:val="both"/>
        <w:rPr>
          <w:color w:val="auto"/>
          <w:sz w:val="22"/>
          <w:szCs w:val="22"/>
        </w:rPr>
      </w:pPr>
    </w:p>
    <w:p w:rsidR="00CA7819" w:rsidRPr="006B1A86" w:rsidRDefault="00946493" w:rsidP="00BE0837">
      <w:pPr>
        <w:pStyle w:val="Default"/>
        <w:ind w:left="360"/>
        <w:jc w:val="both"/>
        <w:rPr>
          <w:color w:val="auto"/>
          <w:sz w:val="22"/>
          <w:szCs w:val="22"/>
        </w:rPr>
      </w:pPr>
      <w:r>
        <w:rPr>
          <w:color w:val="auto"/>
          <w:sz w:val="22"/>
          <w:szCs w:val="22"/>
        </w:rPr>
        <w:t>i</w:t>
      </w:r>
      <w:r w:rsidR="006D68B3">
        <w:rPr>
          <w:color w:val="auto"/>
          <w:sz w:val="22"/>
          <w:szCs w:val="22"/>
        </w:rPr>
        <w:t>v</w:t>
      </w:r>
      <w:r w:rsidR="00CA7819" w:rsidRPr="006B1A86">
        <w:rPr>
          <w:color w:val="auto"/>
          <w:sz w:val="22"/>
          <w:szCs w:val="22"/>
        </w:rPr>
        <w:t xml:space="preserve">. In case any transaction with a Related Party is either not in the ordinary course of business or is not at arm's length or both, the Company shall comply with the provisions of the Companies Act, 2013 and the Rules framed thereunder and obtain approval of the Board and its shareholders, as applicable. </w:t>
      </w:r>
    </w:p>
    <w:p w:rsidR="00CA7819" w:rsidRDefault="00CA7819" w:rsidP="00CA7819">
      <w:pPr>
        <w:pStyle w:val="Default"/>
        <w:rPr>
          <w:color w:val="auto"/>
          <w:sz w:val="22"/>
          <w:szCs w:val="22"/>
        </w:rPr>
      </w:pPr>
    </w:p>
    <w:p w:rsidR="00FB62CB" w:rsidRDefault="00FB62CB" w:rsidP="00BE0837">
      <w:pPr>
        <w:pStyle w:val="Default"/>
        <w:ind w:left="360"/>
        <w:jc w:val="both"/>
        <w:rPr>
          <w:color w:val="auto"/>
          <w:sz w:val="22"/>
          <w:szCs w:val="22"/>
        </w:rPr>
      </w:pPr>
      <w:r>
        <w:rPr>
          <w:color w:val="auto"/>
          <w:sz w:val="22"/>
          <w:szCs w:val="22"/>
        </w:rPr>
        <w:t xml:space="preserve">v. All material Related Party Transactions shall require approval of the shareholders through special resolution and the related parties shall abstain from voting on such resolutions. </w:t>
      </w:r>
    </w:p>
    <w:p w:rsidR="00FB62CB" w:rsidRPr="006B1A86" w:rsidRDefault="00FB62CB" w:rsidP="00CA7819">
      <w:pPr>
        <w:pStyle w:val="Default"/>
        <w:rPr>
          <w:color w:val="auto"/>
          <w:sz w:val="22"/>
          <w:szCs w:val="22"/>
        </w:rPr>
      </w:pPr>
    </w:p>
    <w:p w:rsidR="006B1A86" w:rsidRDefault="00CA7819" w:rsidP="00BE0837">
      <w:pPr>
        <w:pStyle w:val="Default"/>
        <w:ind w:left="450"/>
        <w:jc w:val="both"/>
        <w:rPr>
          <w:color w:val="auto"/>
          <w:sz w:val="22"/>
          <w:szCs w:val="22"/>
        </w:rPr>
      </w:pPr>
      <w:proofErr w:type="spellStart"/>
      <w:proofErr w:type="gramStart"/>
      <w:r w:rsidRPr="006B1A86">
        <w:rPr>
          <w:color w:val="auto"/>
          <w:sz w:val="22"/>
          <w:szCs w:val="22"/>
        </w:rPr>
        <w:t>v</w:t>
      </w:r>
      <w:r w:rsidR="00FB62CB">
        <w:rPr>
          <w:color w:val="auto"/>
          <w:sz w:val="22"/>
          <w:szCs w:val="22"/>
        </w:rPr>
        <w:t>i</w:t>
      </w:r>
      <w:r w:rsidRPr="006B1A86">
        <w:rPr>
          <w:color w:val="auto"/>
          <w:sz w:val="22"/>
          <w:szCs w:val="22"/>
        </w:rPr>
        <w:t>.The</w:t>
      </w:r>
      <w:proofErr w:type="spellEnd"/>
      <w:proofErr w:type="gramEnd"/>
      <w:r w:rsidRPr="006B1A86">
        <w:rPr>
          <w:color w:val="auto"/>
          <w:sz w:val="22"/>
          <w:szCs w:val="22"/>
        </w:rPr>
        <w:t xml:space="preserve"> Audit Committee shall have the discretion to recommend/refer any matter relating to any RPT to the Board for its approval. </w:t>
      </w:r>
    </w:p>
    <w:p w:rsidR="006B1A86" w:rsidRDefault="006B1A86" w:rsidP="006B1A86">
      <w:pPr>
        <w:pStyle w:val="Default"/>
        <w:jc w:val="both"/>
        <w:rPr>
          <w:color w:val="auto"/>
          <w:sz w:val="22"/>
          <w:szCs w:val="22"/>
        </w:rPr>
      </w:pPr>
    </w:p>
    <w:p w:rsidR="00CA7819" w:rsidRDefault="00CA7819" w:rsidP="006B1A86">
      <w:pPr>
        <w:pStyle w:val="Default"/>
        <w:jc w:val="both"/>
        <w:rPr>
          <w:rFonts w:cstheme="minorBidi"/>
          <w:b/>
          <w:bCs/>
          <w:color w:val="auto"/>
          <w:sz w:val="22"/>
          <w:szCs w:val="22"/>
        </w:rPr>
      </w:pPr>
      <w:r w:rsidRPr="006B1A86">
        <w:rPr>
          <w:rFonts w:cstheme="minorBidi"/>
          <w:b/>
          <w:bCs/>
          <w:color w:val="auto"/>
          <w:sz w:val="22"/>
          <w:szCs w:val="22"/>
        </w:rPr>
        <w:t xml:space="preserve">IV COMPLIANCE </w:t>
      </w:r>
    </w:p>
    <w:p w:rsidR="00BE0837" w:rsidRPr="006B1A86" w:rsidRDefault="00BE0837" w:rsidP="006B1A86">
      <w:pPr>
        <w:pStyle w:val="Default"/>
        <w:jc w:val="both"/>
        <w:rPr>
          <w:rFonts w:cstheme="minorBidi"/>
          <w:color w:val="auto"/>
          <w:sz w:val="22"/>
          <w:szCs w:val="22"/>
        </w:rPr>
      </w:pPr>
    </w:p>
    <w:p w:rsidR="00CA7819" w:rsidRPr="006B1A86" w:rsidRDefault="00BE0837" w:rsidP="00BE0837">
      <w:pPr>
        <w:pStyle w:val="Default"/>
        <w:ind w:left="630" w:hanging="810"/>
        <w:rPr>
          <w:color w:val="auto"/>
          <w:sz w:val="22"/>
          <w:szCs w:val="22"/>
        </w:rPr>
      </w:pPr>
      <w:r>
        <w:rPr>
          <w:color w:val="auto"/>
          <w:sz w:val="22"/>
          <w:szCs w:val="22"/>
        </w:rPr>
        <w:t xml:space="preserve">      </w:t>
      </w:r>
      <w:r w:rsidR="00CA7819" w:rsidRPr="006B1A86">
        <w:rPr>
          <w:color w:val="auto"/>
          <w:sz w:val="22"/>
          <w:szCs w:val="22"/>
        </w:rPr>
        <w:t xml:space="preserve">i. Every person associated with RPTs shall be accountable for compliance with this Policy. </w:t>
      </w:r>
    </w:p>
    <w:p w:rsidR="00CA7819" w:rsidRPr="006B1A86" w:rsidRDefault="00CA7819" w:rsidP="00CA7819">
      <w:pPr>
        <w:pStyle w:val="Default"/>
        <w:rPr>
          <w:color w:val="auto"/>
          <w:sz w:val="22"/>
          <w:szCs w:val="22"/>
        </w:rPr>
      </w:pPr>
    </w:p>
    <w:p w:rsidR="00CA7819" w:rsidRPr="006B1A86" w:rsidRDefault="00BE0837" w:rsidP="00BE0837">
      <w:pPr>
        <w:pStyle w:val="Default"/>
        <w:ind w:left="630" w:hanging="720"/>
        <w:rPr>
          <w:color w:val="auto"/>
          <w:sz w:val="22"/>
          <w:szCs w:val="22"/>
        </w:rPr>
      </w:pPr>
      <w:r>
        <w:rPr>
          <w:color w:val="auto"/>
          <w:sz w:val="22"/>
          <w:szCs w:val="22"/>
        </w:rPr>
        <w:t xml:space="preserve">     </w:t>
      </w:r>
      <w:r w:rsidR="00CA7819" w:rsidRPr="006B1A86">
        <w:rPr>
          <w:color w:val="auto"/>
          <w:sz w:val="22"/>
          <w:szCs w:val="22"/>
        </w:rPr>
        <w:t xml:space="preserve">ii. In case of breach of Policy, Audit Committee may initiate appropriate action against the person/s responsible. </w:t>
      </w:r>
    </w:p>
    <w:p w:rsidR="00CA7819" w:rsidRPr="006B1A86" w:rsidRDefault="00CA7819" w:rsidP="00CA7819">
      <w:pPr>
        <w:pStyle w:val="Default"/>
        <w:rPr>
          <w:color w:val="auto"/>
          <w:sz w:val="22"/>
          <w:szCs w:val="22"/>
        </w:rPr>
      </w:pPr>
    </w:p>
    <w:p w:rsidR="00CA7819" w:rsidRDefault="00CA7819" w:rsidP="00CA7819">
      <w:pPr>
        <w:pStyle w:val="Default"/>
        <w:rPr>
          <w:b/>
          <w:bCs/>
          <w:color w:val="auto"/>
          <w:sz w:val="22"/>
          <w:szCs w:val="22"/>
        </w:rPr>
      </w:pPr>
      <w:r w:rsidRPr="006B1A86">
        <w:rPr>
          <w:b/>
          <w:bCs/>
          <w:color w:val="auto"/>
          <w:sz w:val="22"/>
          <w:szCs w:val="22"/>
        </w:rPr>
        <w:t xml:space="preserve">V APPLICABILITY </w:t>
      </w:r>
    </w:p>
    <w:p w:rsidR="00BE0837" w:rsidRPr="006B1A86" w:rsidRDefault="00BE0837" w:rsidP="00CA7819">
      <w:pPr>
        <w:pStyle w:val="Default"/>
        <w:rPr>
          <w:color w:val="auto"/>
          <w:sz w:val="22"/>
          <w:szCs w:val="22"/>
        </w:rPr>
      </w:pPr>
    </w:p>
    <w:p w:rsidR="00CA7819" w:rsidRPr="006B1A86" w:rsidRDefault="00CA7819" w:rsidP="00BE0837">
      <w:pPr>
        <w:pStyle w:val="Default"/>
        <w:ind w:left="270"/>
        <w:rPr>
          <w:color w:val="auto"/>
          <w:sz w:val="22"/>
          <w:szCs w:val="22"/>
        </w:rPr>
      </w:pPr>
      <w:r w:rsidRPr="006B1A86">
        <w:rPr>
          <w:color w:val="auto"/>
          <w:sz w:val="22"/>
          <w:szCs w:val="22"/>
        </w:rPr>
        <w:t xml:space="preserve">This Policy applies to all the transactions of the Company with related parties and shall be effective from October 1, 2014. </w:t>
      </w:r>
    </w:p>
    <w:p w:rsidR="00827AA2" w:rsidRPr="006B1A86" w:rsidRDefault="00827AA2" w:rsidP="00CA7819">
      <w:pPr>
        <w:pStyle w:val="Default"/>
        <w:rPr>
          <w:b/>
          <w:bCs/>
          <w:color w:val="auto"/>
          <w:sz w:val="22"/>
          <w:szCs w:val="22"/>
        </w:rPr>
      </w:pPr>
    </w:p>
    <w:p w:rsidR="00CA7819" w:rsidRDefault="00CA7819" w:rsidP="00CA7819">
      <w:pPr>
        <w:pStyle w:val="Default"/>
        <w:rPr>
          <w:b/>
          <w:bCs/>
          <w:color w:val="auto"/>
          <w:sz w:val="22"/>
          <w:szCs w:val="22"/>
        </w:rPr>
      </w:pPr>
      <w:r w:rsidRPr="006B1A86">
        <w:rPr>
          <w:b/>
          <w:bCs/>
          <w:color w:val="auto"/>
          <w:sz w:val="22"/>
          <w:szCs w:val="22"/>
        </w:rPr>
        <w:t xml:space="preserve">VI INTERPRETATION &amp; REVIEW </w:t>
      </w:r>
    </w:p>
    <w:p w:rsidR="00854B61" w:rsidRPr="006B1A86" w:rsidRDefault="00854B61" w:rsidP="00CA7819">
      <w:pPr>
        <w:pStyle w:val="Default"/>
        <w:rPr>
          <w:color w:val="auto"/>
          <w:sz w:val="22"/>
          <w:szCs w:val="22"/>
        </w:rPr>
      </w:pPr>
    </w:p>
    <w:p w:rsidR="00CA7819" w:rsidRPr="006B1A86" w:rsidRDefault="00BE0837" w:rsidP="00BE0837">
      <w:pPr>
        <w:pStyle w:val="Default"/>
        <w:ind w:left="360" w:hanging="360"/>
        <w:jc w:val="both"/>
        <w:rPr>
          <w:color w:val="auto"/>
          <w:sz w:val="22"/>
          <w:szCs w:val="22"/>
        </w:rPr>
      </w:pPr>
      <w:r>
        <w:rPr>
          <w:color w:val="auto"/>
          <w:sz w:val="22"/>
          <w:szCs w:val="22"/>
        </w:rPr>
        <w:t xml:space="preserve">     </w:t>
      </w:r>
      <w:r w:rsidR="00CA7819" w:rsidRPr="006B1A86">
        <w:rPr>
          <w:color w:val="auto"/>
          <w:sz w:val="22"/>
          <w:szCs w:val="22"/>
        </w:rPr>
        <w:t xml:space="preserve">i. Subject to the superintendence of the Board, this Policy shall be interpreted and administered by the Audit Committee. The Audit Committee shall investigate and taking appropriate actions/steps for compliance or prevention of breach of this Policy and </w:t>
      </w:r>
      <w:proofErr w:type="spellStart"/>
      <w:r w:rsidR="00CA7819" w:rsidRPr="006B1A86">
        <w:rPr>
          <w:color w:val="auto"/>
          <w:sz w:val="22"/>
          <w:szCs w:val="22"/>
        </w:rPr>
        <w:t>authorise</w:t>
      </w:r>
      <w:proofErr w:type="spellEnd"/>
      <w:r w:rsidR="00CA7819" w:rsidRPr="006B1A86">
        <w:rPr>
          <w:color w:val="auto"/>
          <w:sz w:val="22"/>
          <w:szCs w:val="22"/>
        </w:rPr>
        <w:t xml:space="preserve"> any disciplinary action for breach. Any disciplinary action taken by the Audit Committee shall be in addition to the penal provisions under the Act or the Listing Agreement or by any other regulatory authority. </w:t>
      </w:r>
    </w:p>
    <w:p w:rsidR="00CA7819" w:rsidRPr="006B1A86" w:rsidRDefault="00CA7819" w:rsidP="00CA7819">
      <w:pPr>
        <w:pStyle w:val="Default"/>
        <w:rPr>
          <w:color w:val="auto"/>
          <w:sz w:val="22"/>
          <w:szCs w:val="22"/>
        </w:rPr>
      </w:pPr>
    </w:p>
    <w:p w:rsidR="00CA7819" w:rsidRPr="006B1A86" w:rsidRDefault="00CA7819" w:rsidP="00BE0837">
      <w:pPr>
        <w:pStyle w:val="Default"/>
        <w:ind w:left="360"/>
        <w:jc w:val="both"/>
        <w:rPr>
          <w:color w:val="auto"/>
          <w:sz w:val="22"/>
          <w:szCs w:val="22"/>
        </w:rPr>
      </w:pPr>
      <w:r w:rsidRPr="006B1A86">
        <w:rPr>
          <w:color w:val="auto"/>
          <w:sz w:val="22"/>
          <w:szCs w:val="22"/>
        </w:rPr>
        <w:t xml:space="preserve">ii. The provisions of the Act and the Listing Agreement shall be deemed to have been mutatis mutandis specifically incorporated in this Policy and in case any of the provision of this Policy is inconsistent with the provisions of Act and/or the Listing Agreement, the provisions of Act and/or the Listing Agreement shall prevail. </w:t>
      </w:r>
    </w:p>
    <w:p w:rsidR="00CA7819" w:rsidRPr="006B1A86" w:rsidRDefault="00CA7819" w:rsidP="00CA7819">
      <w:pPr>
        <w:pStyle w:val="Default"/>
        <w:rPr>
          <w:color w:val="auto"/>
          <w:sz w:val="22"/>
          <w:szCs w:val="22"/>
        </w:rPr>
      </w:pPr>
    </w:p>
    <w:p w:rsidR="00CA7819" w:rsidRPr="006B1A86" w:rsidRDefault="00CA7819" w:rsidP="00BE0837">
      <w:pPr>
        <w:pStyle w:val="Default"/>
        <w:ind w:left="360"/>
        <w:jc w:val="both"/>
        <w:rPr>
          <w:color w:val="auto"/>
          <w:sz w:val="22"/>
          <w:szCs w:val="22"/>
        </w:rPr>
      </w:pPr>
      <w:r w:rsidRPr="006B1A86">
        <w:rPr>
          <w:color w:val="auto"/>
          <w:sz w:val="22"/>
          <w:szCs w:val="22"/>
        </w:rPr>
        <w:t xml:space="preserve">iii. The capitalized words not specifically defined in the Policy shall have the same meaning as under the Act or the Listing Agreement. </w:t>
      </w:r>
    </w:p>
    <w:p w:rsidR="00CA7819" w:rsidRPr="006B1A86" w:rsidRDefault="00CA7819" w:rsidP="00CA7819">
      <w:pPr>
        <w:pStyle w:val="Default"/>
        <w:rPr>
          <w:color w:val="auto"/>
          <w:sz w:val="22"/>
          <w:szCs w:val="22"/>
        </w:rPr>
      </w:pPr>
    </w:p>
    <w:p w:rsidR="00CA7819" w:rsidRPr="006B1A86" w:rsidRDefault="00CA7819" w:rsidP="00BE0837">
      <w:pPr>
        <w:pStyle w:val="Default"/>
        <w:ind w:left="360"/>
        <w:jc w:val="both"/>
        <w:rPr>
          <w:color w:val="auto"/>
          <w:sz w:val="22"/>
          <w:szCs w:val="22"/>
        </w:rPr>
      </w:pPr>
      <w:r w:rsidRPr="006B1A86">
        <w:rPr>
          <w:color w:val="auto"/>
          <w:sz w:val="22"/>
          <w:szCs w:val="22"/>
        </w:rPr>
        <w:t xml:space="preserve">iv. For interpretation of this Policy, reference and reliance may be placed upon circulars/clarifications issued by the Ministry of the Corporate Affairs or SEBI and/or any other authority. </w:t>
      </w:r>
    </w:p>
    <w:p w:rsidR="00CA7819" w:rsidRPr="006B1A86" w:rsidRDefault="00CA7819" w:rsidP="00CA7819">
      <w:pPr>
        <w:pStyle w:val="Default"/>
        <w:rPr>
          <w:color w:val="auto"/>
          <w:sz w:val="22"/>
          <w:szCs w:val="22"/>
        </w:rPr>
      </w:pPr>
    </w:p>
    <w:p w:rsidR="006B1A86" w:rsidRDefault="00CA7819" w:rsidP="00BE0837">
      <w:pPr>
        <w:pStyle w:val="Default"/>
        <w:ind w:left="360"/>
        <w:jc w:val="both"/>
        <w:rPr>
          <w:color w:val="auto"/>
          <w:sz w:val="22"/>
          <w:szCs w:val="22"/>
        </w:rPr>
      </w:pPr>
      <w:r w:rsidRPr="006B1A86">
        <w:rPr>
          <w:color w:val="auto"/>
          <w:sz w:val="22"/>
          <w:szCs w:val="22"/>
        </w:rPr>
        <w:lastRenderedPageBreak/>
        <w:t>v. If the Audit Committee comes across any instances which in its opinion are not in concurrence with the spirit of this Policy it may review the Policy and recommend the changes in Policy for approval of the Board. The Audit Committee may also review the Policy from time to time and make recommendations for amendment as it may deem appropriate</w:t>
      </w:r>
      <w:r w:rsidR="006D68B3">
        <w:rPr>
          <w:color w:val="auto"/>
          <w:sz w:val="22"/>
          <w:szCs w:val="22"/>
        </w:rPr>
        <w:t>.</w:t>
      </w:r>
    </w:p>
    <w:p w:rsidR="00BE0837" w:rsidRDefault="00BE0837" w:rsidP="00BE0837">
      <w:pPr>
        <w:pStyle w:val="Default"/>
        <w:ind w:left="360"/>
        <w:jc w:val="both"/>
      </w:pPr>
    </w:p>
    <w:p w:rsidR="006B1A86" w:rsidRPr="006B1A86" w:rsidRDefault="006B1A86" w:rsidP="006B1A86">
      <w:pPr>
        <w:jc w:val="center"/>
        <w:rPr>
          <w:rFonts w:ascii="Trebuchet MS" w:hAnsi="Trebuchet MS"/>
        </w:rPr>
      </w:pPr>
      <w:r>
        <w:rPr>
          <w:rFonts w:ascii="Trebuchet MS" w:hAnsi="Trebuchet MS"/>
        </w:rPr>
        <w:t>****</w:t>
      </w:r>
    </w:p>
    <w:sectPr w:rsidR="006B1A86" w:rsidRPr="006B1A86" w:rsidSect="00BE0837">
      <w:headerReference w:type="even" r:id="rId7"/>
      <w:headerReference w:type="default" r:id="rId8"/>
      <w:footerReference w:type="even" r:id="rId9"/>
      <w:footerReference w:type="default" r:id="rId10"/>
      <w:headerReference w:type="first" r:id="rId11"/>
      <w:footerReference w:type="first" r:id="rId12"/>
      <w:pgSz w:w="12240" w:h="15840" w:code="1"/>
      <w:pgMar w:top="1876" w:right="2096" w:bottom="644" w:left="117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CF" w:rsidRDefault="002413CF" w:rsidP="00487042">
      <w:pPr>
        <w:spacing w:after="0" w:line="240" w:lineRule="auto"/>
      </w:pPr>
      <w:r>
        <w:separator/>
      </w:r>
    </w:p>
  </w:endnote>
  <w:endnote w:type="continuationSeparator" w:id="0">
    <w:p w:rsidR="002413CF" w:rsidRDefault="002413CF" w:rsidP="0048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42" w:rsidRDefault="00487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6854"/>
      <w:docPartObj>
        <w:docPartGallery w:val="Page Numbers (Bottom of Page)"/>
        <w:docPartUnique/>
      </w:docPartObj>
    </w:sdtPr>
    <w:sdtEndPr>
      <w:rPr>
        <w:noProof/>
      </w:rPr>
    </w:sdtEndPr>
    <w:sdtContent>
      <w:p w:rsidR="00487042" w:rsidRDefault="00487042">
        <w:pPr>
          <w:pStyle w:val="Footer"/>
          <w:jc w:val="center"/>
        </w:pPr>
        <w:r>
          <w:fldChar w:fldCharType="begin"/>
        </w:r>
        <w:r>
          <w:instrText xml:space="preserve"> PAGE   \* MERGEFORMAT </w:instrText>
        </w:r>
        <w:r>
          <w:fldChar w:fldCharType="separate"/>
        </w:r>
        <w:r w:rsidR="000D6357">
          <w:rPr>
            <w:noProof/>
          </w:rPr>
          <w:t>2</w:t>
        </w:r>
        <w:r>
          <w:rPr>
            <w:noProof/>
          </w:rPr>
          <w:fldChar w:fldCharType="end"/>
        </w:r>
      </w:p>
    </w:sdtContent>
  </w:sdt>
  <w:p w:rsidR="00487042" w:rsidRDefault="00487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42" w:rsidRDefault="00487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CF" w:rsidRDefault="002413CF" w:rsidP="00487042">
      <w:pPr>
        <w:spacing w:after="0" w:line="240" w:lineRule="auto"/>
      </w:pPr>
      <w:r>
        <w:separator/>
      </w:r>
    </w:p>
  </w:footnote>
  <w:footnote w:type="continuationSeparator" w:id="0">
    <w:p w:rsidR="002413CF" w:rsidRDefault="002413CF" w:rsidP="00487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42" w:rsidRDefault="00487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42" w:rsidRDefault="00487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42" w:rsidRDefault="00487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69"/>
    <w:rsid w:val="00047F1D"/>
    <w:rsid w:val="00086D2F"/>
    <w:rsid w:val="000D6357"/>
    <w:rsid w:val="00135B69"/>
    <w:rsid w:val="0023282B"/>
    <w:rsid w:val="002413CF"/>
    <w:rsid w:val="00251EAD"/>
    <w:rsid w:val="00343E1E"/>
    <w:rsid w:val="003A2D4E"/>
    <w:rsid w:val="00487042"/>
    <w:rsid w:val="004F4C05"/>
    <w:rsid w:val="005D51D6"/>
    <w:rsid w:val="006244E8"/>
    <w:rsid w:val="0062764F"/>
    <w:rsid w:val="00633DB2"/>
    <w:rsid w:val="00646A64"/>
    <w:rsid w:val="006B1A86"/>
    <w:rsid w:val="006D68B3"/>
    <w:rsid w:val="00827AA2"/>
    <w:rsid w:val="00854B61"/>
    <w:rsid w:val="008E37C0"/>
    <w:rsid w:val="00946493"/>
    <w:rsid w:val="00981B5F"/>
    <w:rsid w:val="00A44334"/>
    <w:rsid w:val="00A910BF"/>
    <w:rsid w:val="00A913F9"/>
    <w:rsid w:val="00BC32B7"/>
    <w:rsid w:val="00BE0837"/>
    <w:rsid w:val="00BF2AA2"/>
    <w:rsid w:val="00C678D8"/>
    <w:rsid w:val="00C735DC"/>
    <w:rsid w:val="00C77AC4"/>
    <w:rsid w:val="00C93CDD"/>
    <w:rsid w:val="00CA7819"/>
    <w:rsid w:val="00EF193D"/>
    <w:rsid w:val="00F94FA9"/>
    <w:rsid w:val="00FB5398"/>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819"/>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487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42"/>
  </w:style>
  <w:style w:type="paragraph" w:styleId="Footer">
    <w:name w:val="footer"/>
    <w:basedOn w:val="Normal"/>
    <w:link w:val="FooterChar"/>
    <w:uiPriority w:val="99"/>
    <w:unhideWhenUsed/>
    <w:rsid w:val="00487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819"/>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487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42"/>
  </w:style>
  <w:style w:type="paragraph" w:styleId="Footer">
    <w:name w:val="footer"/>
    <w:basedOn w:val="Normal"/>
    <w:link w:val="FooterChar"/>
    <w:uiPriority w:val="99"/>
    <w:unhideWhenUsed/>
    <w:rsid w:val="00487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dc:creator>
  <cp:keywords/>
  <dc:description/>
  <cp:lastModifiedBy>Pai</cp:lastModifiedBy>
  <cp:revision>27</cp:revision>
  <cp:lastPrinted>2015-01-09T11:42:00Z</cp:lastPrinted>
  <dcterms:created xsi:type="dcterms:W3CDTF">2014-12-08T23:27:00Z</dcterms:created>
  <dcterms:modified xsi:type="dcterms:W3CDTF">2015-01-09T12:03:00Z</dcterms:modified>
</cp:coreProperties>
</file>